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D77120">
        <w:rPr>
          <w:b/>
          <w:u w:val="single"/>
        </w:rPr>
        <w:t>F</w:t>
      </w:r>
      <w:r w:rsidR="00D77120" w:rsidRPr="00114D21">
        <w:rPr>
          <w:b/>
          <w:u w:val="single"/>
        </w:rPr>
        <w:t>lu</w:t>
      </w:r>
      <w:r w:rsidR="00D77120">
        <w:rPr>
          <w:b/>
          <w:u w:val="single"/>
        </w:rPr>
        <w:t>orescence Life Time measurement</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99" w:type="dxa"/>
        <w:jc w:val="center"/>
        <w:tblInd w:w="-475" w:type="dxa"/>
        <w:tblBorders>
          <w:insideH w:val="none" w:sz="0" w:space="0" w:color="auto"/>
          <w:insideV w:val="none" w:sz="0" w:space="0" w:color="auto"/>
        </w:tblBorders>
        <w:tblLook w:val="04A0" w:firstRow="1" w:lastRow="0" w:firstColumn="1" w:lastColumn="0" w:noHBand="0" w:noVBand="1"/>
      </w:tblPr>
      <w:tblGrid>
        <w:gridCol w:w="1145"/>
        <w:gridCol w:w="2350"/>
        <w:gridCol w:w="6204"/>
      </w:tblGrid>
      <w:tr w:rsidR="00013552" w:rsidRPr="00E20A72" w:rsidTr="00FD0558">
        <w:trPr>
          <w:trHeight w:val="409"/>
          <w:jc w:val="center"/>
        </w:trPr>
        <w:tc>
          <w:tcPr>
            <w:tcW w:w="3495"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204"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FD0558">
        <w:trPr>
          <w:trHeight w:val="1482"/>
          <w:jc w:val="center"/>
        </w:trPr>
        <w:tc>
          <w:tcPr>
            <w:tcW w:w="1145"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554" w:type="dxa"/>
            <w:gridSpan w:val="2"/>
            <w:tcBorders>
              <w:top w:val="single" w:sz="4" w:space="0" w:color="auto"/>
              <w:left w:val="single" w:sz="4" w:space="0" w:color="auto"/>
              <w:bottom w:val="single" w:sz="4" w:space="0" w:color="auto"/>
            </w:tcBorders>
          </w:tcPr>
          <w:p w:rsidR="00FD0558" w:rsidRDefault="00FD0558" w:rsidP="00FD0558">
            <w:pPr>
              <w:spacing w:line="276" w:lineRule="auto"/>
              <w:rPr>
                <w:bCs/>
                <w:sz w:val="20"/>
                <w:szCs w:val="20"/>
              </w:rPr>
            </w:pPr>
          </w:p>
          <w:p w:rsidR="00FD0558" w:rsidRPr="00EB3C56" w:rsidRDefault="00FD0558" w:rsidP="00FD0558">
            <w:pPr>
              <w:spacing w:line="276" w:lineRule="auto"/>
              <w:rPr>
                <w:bCs/>
                <w:sz w:val="20"/>
                <w:szCs w:val="20"/>
              </w:rPr>
            </w:pPr>
            <w:r w:rsidRPr="00EB3C56">
              <w:rPr>
                <w:bCs/>
                <w:sz w:val="20"/>
                <w:szCs w:val="20"/>
              </w:rPr>
              <w:t>Type of sample: Thin film/Pellet/Powder/Solution</w:t>
            </w:r>
          </w:p>
          <w:p w:rsidR="00FD0558" w:rsidRPr="00EB3C56" w:rsidRDefault="00FD0558" w:rsidP="00FD0558">
            <w:pPr>
              <w:spacing w:line="276" w:lineRule="auto"/>
              <w:rPr>
                <w:bCs/>
                <w:sz w:val="20"/>
                <w:szCs w:val="20"/>
              </w:rPr>
            </w:pPr>
            <w:r w:rsidRPr="00EB3C56">
              <w:rPr>
                <w:bCs/>
                <w:sz w:val="20"/>
                <w:szCs w:val="20"/>
              </w:rPr>
              <w:t xml:space="preserve">Any other sample info relevant to </w:t>
            </w:r>
            <w:r w:rsidRPr="00690DBF">
              <w:rPr>
                <w:bCs/>
                <w:sz w:val="20"/>
                <w:szCs w:val="20"/>
              </w:rPr>
              <w:t xml:space="preserve">life time measurement </w:t>
            </w:r>
            <w:r w:rsidRPr="00EB3C56">
              <w:rPr>
                <w:bCs/>
                <w:sz w:val="20"/>
                <w:szCs w:val="20"/>
              </w:rPr>
              <w:t>…</w:t>
            </w:r>
          </w:p>
          <w:p w:rsidR="00E91F6A" w:rsidRPr="00E20A72" w:rsidRDefault="00E91F6A" w:rsidP="002D53E4">
            <w:pPr>
              <w:spacing w:line="276" w:lineRule="auto"/>
              <w:rPr>
                <w:bCs/>
                <w:sz w:val="20"/>
                <w:szCs w:val="20"/>
              </w:rPr>
            </w:pPr>
          </w:p>
        </w:tc>
      </w:tr>
    </w:tbl>
    <w:p w:rsidR="00E260C8" w:rsidRDefault="00E260C8" w:rsidP="00E260C8">
      <w:pPr>
        <w:pStyle w:val="ListParagraph"/>
        <w:ind w:left="360"/>
        <w:jc w:val="both"/>
        <w:rPr>
          <w:sz w:val="20"/>
          <w:szCs w:val="20"/>
        </w:rPr>
      </w:pPr>
    </w:p>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99" w:type="dxa"/>
        <w:jc w:val="center"/>
        <w:tblInd w:w="-475" w:type="dxa"/>
        <w:tblBorders>
          <w:insideH w:val="none" w:sz="0" w:space="0" w:color="auto"/>
          <w:insideV w:val="none" w:sz="0" w:space="0" w:color="auto"/>
        </w:tblBorders>
        <w:tblLook w:val="04A0" w:firstRow="1" w:lastRow="0" w:firstColumn="1" w:lastColumn="0" w:noHBand="0" w:noVBand="1"/>
      </w:tblPr>
      <w:tblGrid>
        <w:gridCol w:w="9699"/>
      </w:tblGrid>
      <w:tr w:rsidR="00E5464F" w:rsidRPr="00E20A72" w:rsidTr="00FD0558">
        <w:trPr>
          <w:trHeight w:val="2606"/>
          <w:jc w:val="center"/>
        </w:trPr>
        <w:tc>
          <w:tcPr>
            <w:tcW w:w="9699" w:type="dxa"/>
            <w:tcBorders>
              <w:top w:val="single" w:sz="4" w:space="0" w:color="auto"/>
              <w:left w:val="single" w:sz="4" w:space="0" w:color="auto"/>
            </w:tcBorders>
          </w:tcPr>
          <w:p w:rsidR="00FD0558" w:rsidRDefault="00FD0558" w:rsidP="00FD0558">
            <w:pPr>
              <w:pStyle w:val="ListParagraph"/>
              <w:spacing w:line="360" w:lineRule="auto"/>
              <w:jc w:val="both"/>
              <w:rPr>
                <w:sz w:val="20"/>
                <w:szCs w:val="20"/>
              </w:rPr>
            </w:pPr>
          </w:p>
          <w:p w:rsidR="00FD0558" w:rsidRDefault="00FD0558" w:rsidP="00FD0558">
            <w:pPr>
              <w:pStyle w:val="ListParagraph"/>
              <w:numPr>
                <w:ilvl w:val="0"/>
                <w:numId w:val="13"/>
              </w:numPr>
              <w:spacing w:line="360" w:lineRule="auto"/>
              <w:jc w:val="both"/>
              <w:rPr>
                <w:sz w:val="20"/>
                <w:szCs w:val="20"/>
              </w:rPr>
            </w:pPr>
            <w:r>
              <w:rPr>
                <w:sz w:val="20"/>
                <w:szCs w:val="20"/>
              </w:rPr>
              <w:t>Excitation wavelength</w:t>
            </w:r>
            <w:r w:rsidRPr="00B715AD">
              <w:rPr>
                <w:sz w:val="20"/>
                <w:szCs w:val="20"/>
              </w:rPr>
              <w:t xml:space="preserve">: ______ nm, </w:t>
            </w:r>
            <w:r>
              <w:rPr>
                <w:sz w:val="20"/>
                <w:szCs w:val="20"/>
              </w:rPr>
              <w:t>Emission wavelength</w:t>
            </w:r>
            <w:r w:rsidRPr="00B715AD">
              <w:rPr>
                <w:sz w:val="20"/>
                <w:szCs w:val="20"/>
              </w:rPr>
              <w:t xml:space="preserve"> _______ </w:t>
            </w:r>
            <w:r>
              <w:rPr>
                <w:sz w:val="20"/>
                <w:szCs w:val="20"/>
              </w:rPr>
              <w:t xml:space="preserve">nm, </w:t>
            </w:r>
          </w:p>
          <w:p w:rsidR="00FD0558" w:rsidRDefault="00FD0558" w:rsidP="00FD0558">
            <w:pPr>
              <w:pStyle w:val="ListParagraph"/>
              <w:spacing w:line="360" w:lineRule="auto"/>
              <w:jc w:val="both"/>
              <w:rPr>
                <w:sz w:val="20"/>
                <w:szCs w:val="20"/>
              </w:rPr>
            </w:pPr>
            <w:r>
              <w:rPr>
                <w:sz w:val="20"/>
                <w:szCs w:val="20"/>
              </w:rPr>
              <w:t>Expected order of lifetime (only ns or higher order lifetime measurement is possible with the available facility):</w:t>
            </w:r>
          </w:p>
          <w:p w:rsidR="00E5464F" w:rsidRPr="00FD0558" w:rsidRDefault="00FD0558" w:rsidP="00FD0558">
            <w:pPr>
              <w:pStyle w:val="ListParagraph"/>
              <w:numPr>
                <w:ilvl w:val="0"/>
                <w:numId w:val="13"/>
              </w:numPr>
              <w:spacing w:line="360" w:lineRule="auto"/>
              <w:jc w:val="both"/>
              <w:rPr>
                <w:sz w:val="20"/>
                <w:szCs w:val="20"/>
              </w:rPr>
            </w:pPr>
            <w:r w:rsidRPr="00EB3C56">
              <w:rPr>
                <w:sz w:val="20"/>
                <w:szCs w:val="20"/>
              </w:rPr>
              <w:t>Any other Specific requirement</w:t>
            </w:r>
            <w:r>
              <w:rPr>
                <w:sz w:val="20"/>
                <w:szCs w:val="20"/>
              </w:rPr>
              <w:t>…</w:t>
            </w: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FD0558" w:rsidRDefault="00FD0558" w:rsidP="0004759E">
      <w:pPr>
        <w:pStyle w:val="ListParagraph"/>
        <w:spacing w:before="120"/>
        <w:ind w:left="360"/>
        <w:jc w:val="center"/>
        <w:rPr>
          <w:sz w:val="20"/>
          <w:szCs w:val="20"/>
        </w:rPr>
      </w:pP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FD0558">
      <w:pPr>
        <w:spacing w:line="480" w:lineRule="auto"/>
        <w:ind w:left="360"/>
        <w:jc w:val="both"/>
        <w:rPr>
          <w:sz w:val="20"/>
          <w:szCs w:val="20"/>
        </w:rPr>
      </w:pPr>
      <w:r w:rsidRPr="00E20A72">
        <w:rPr>
          <w:sz w:val="20"/>
          <w:szCs w:val="20"/>
        </w:rPr>
        <w:t>Job Order Number:</w:t>
      </w:r>
    </w:p>
    <w:p w:rsidR="00EC3265" w:rsidRPr="00E20A72" w:rsidRDefault="00EC3265" w:rsidP="00FD0558">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FD0558">
      <w:pPr>
        <w:spacing w:line="480" w:lineRule="auto"/>
        <w:ind w:left="1260" w:hanging="900"/>
        <w:jc w:val="both"/>
        <w:rPr>
          <w:sz w:val="20"/>
          <w:szCs w:val="20"/>
        </w:rPr>
      </w:pPr>
      <w:r w:rsidRPr="00E20A72">
        <w:rPr>
          <w:sz w:val="20"/>
          <w:szCs w:val="20"/>
        </w:rPr>
        <w:t xml:space="preserve"> </w:t>
      </w:r>
    </w:p>
    <w:p w:rsidR="007017E1" w:rsidRDefault="00EC3265" w:rsidP="00FD0558">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FD0558">
      <w:pPr>
        <w:spacing w:line="480" w:lineRule="auto"/>
        <w:ind w:left="6840" w:firstLine="360"/>
        <w:jc w:val="both"/>
        <w:rPr>
          <w:sz w:val="20"/>
          <w:szCs w:val="20"/>
        </w:rPr>
      </w:pPr>
    </w:p>
    <w:p w:rsidR="007017E1" w:rsidRDefault="007017E1" w:rsidP="00234D13">
      <w:pPr>
        <w:ind w:left="6840" w:firstLine="360"/>
        <w:jc w:val="both"/>
        <w:rPr>
          <w:sz w:val="20"/>
          <w:szCs w:val="20"/>
        </w:rPr>
      </w:pPr>
    </w:p>
    <w:p w:rsidR="007017E1" w:rsidRDefault="007017E1" w:rsidP="007017E1">
      <w:pPr>
        <w:spacing w:line="360" w:lineRule="auto"/>
        <w:jc w:val="center"/>
        <w:rPr>
          <w:b/>
          <w:u w:val="single"/>
        </w:rPr>
      </w:pPr>
      <w:r w:rsidRPr="002E46D6">
        <w:rPr>
          <w:b/>
          <w:u w:val="single"/>
        </w:rPr>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FD0558" w:rsidRPr="008C2258" w:rsidRDefault="00FD0558" w:rsidP="00FD055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FD0558" w:rsidRPr="008C2258" w:rsidRDefault="00FD0558" w:rsidP="00FD0558">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E260C8">
        <w:rPr>
          <w:sz w:val="22"/>
          <w:szCs w:val="22"/>
        </w:rPr>
        <w:t>TCSPC</w:t>
      </w:r>
      <w:r w:rsidRPr="008C2258">
        <w:rPr>
          <w:sz w:val="22"/>
          <w:szCs w:val="22"/>
        </w:rPr>
        <w:t>.</w:t>
      </w:r>
    </w:p>
    <w:p w:rsidR="00FD0558" w:rsidRDefault="00FD0558" w:rsidP="00FD055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FD0558">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150F86" w:rsidRDefault="00150F86" w:rsidP="00150F86">
      <w:pPr>
        <w:jc w:val="center"/>
        <w:rPr>
          <w:sz w:val="20"/>
          <w:szCs w:val="20"/>
        </w:rPr>
      </w:pPr>
      <w:r w:rsidRPr="00C14160">
        <w:rPr>
          <w:b/>
          <w:sz w:val="20"/>
          <w:szCs w:val="20"/>
        </w:rPr>
        <w:t xml:space="preserve">Analytical charges related to experiments performed with </w:t>
      </w:r>
      <w:r w:rsidR="00FD0558" w:rsidRPr="0039534E">
        <w:rPr>
          <w:sz w:val="20"/>
          <w:szCs w:val="20"/>
        </w:rPr>
        <w:t xml:space="preserve">Fluorescence </w:t>
      </w:r>
      <w:r w:rsidR="00FD0558">
        <w:rPr>
          <w:sz w:val="20"/>
          <w:szCs w:val="20"/>
        </w:rPr>
        <w:t>L</w:t>
      </w:r>
      <w:r w:rsidR="00FD0558" w:rsidRPr="0039534E">
        <w:rPr>
          <w:sz w:val="20"/>
          <w:szCs w:val="20"/>
        </w:rPr>
        <w:t xml:space="preserve">ife </w:t>
      </w:r>
      <w:r w:rsidR="00FD0558">
        <w:rPr>
          <w:sz w:val="20"/>
          <w:szCs w:val="20"/>
        </w:rPr>
        <w:t>T</w:t>
      </w:r>
      <w:r w:rsidR="00FD0558" w:rsidRPr="0039534E">
        <w:rPr>
          <w:sz w:val="20"/>
          <w:szCs w:val="20"/>
        </w:rPr>
        <w:t>ime measurement (using TCSPC)</w:t>
      </w:r>
    </w:p>
    <w:p w:rsidR="00FD0558" w:rsidRPr="00C14160" w:rsidRDefault="00FD0558" w:rsidP="00150F86">
      <w:pPr>
        <w:jc w:val="center"/>
        <w:rPr>
          <w:b/>
          <w:sz w:val="20"/>
          <w:szCs w:val="20"/>
        </w:rPr>
      </w:pPr>
    </w:p>
    <w:tbl>
      <w:tblPr>
        <w:tblStyle w:val="TableGrid"/>
        <w:tblW w:w="0" w:type="auto"/>
        <w:jc w:val="center"/>
        <w:tblInd w:w="-1667" w:type="dxa"/>
        <w:tblLook w:val="04A0" w:firstRow="1" w:lastRow="0" w:firstColumn="1" w:lastColumn="0" w:noHBand="0" w:noVBand="1"/>
      </w:tblPr>
      <w:tblGrid>
        <w:gridCol w:w="2975"/>
        <w:gridCol w:w="2921"/>
        <w:gridCol w:w="3369"/>
      </w:tblGrid>
      <w:tr w:rsidR="00FD0558" w:rsidRPr="00C14160" w:rsidTr="00FD0558">
        <w:trPr>
          <w:jc w:val="center"/>
        </w:trPr>
        <w:tc>
          <w:tcPr>
            <w:tcW w:w="2975" w:type="dxa"/>
            <w:vMerge w:val="restart"/>
            <w:vAlign w:val="center"/>
          </w:tcPr>
          <w:p w:rsidR="00FD0558" w:rsidRPr="00C14160" w:rsidRDefault="00FD0558" w:rsidP="00897C64">
            <w:pPr>
              <w:jc w:val="center"/>
              <w:rPr>
                <w:sz w:val="20"/>
                <w:szCs w:val="20"/>
              </w:rPr>
            </w:pPr>
            <w:r w:rsidRPr="00C14160">
              <w:rPr>
                <w:sz w:val="20"/>
                <w:szCs w:val="20"/>
              </w:rPr>
              <w:t>Name of the facility</w:t>
            </w:r>
          </w:p>
        </w:tc>
        <w:tc>
          <w:tcPr>
            <w:tcW w:w="6290" w:type="dxa"/>
            <w:gridSpan w:val="2"/>
          </w:tcPr>
          <w:p w:rsidR="00FD0558" w:rsidRPr="00C14160" w:rsidRDefault="00FD0558" w:rsidP="00FD0558">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3B7368" w:rsidRPr="00C14160" w:rsidTr="003B7368">
        <w:trPr>
          <w:jc w:val="center"/>
        </w:trPr>
        <w:tc>
          <w:tcPr>
            <w:tcW w:w="2975" w:type="dxa"/>
            <w:vMerge/>
            <w:vAlign w:val="center"/>
          </w:tcPr>
          <w:p w:rsidR="003B7368" w:rsidRPr="00C14160" w:rsidRDefault="003B7368" w:rsidP="00897C64">
            <w:pPr>
              <w:jc w:val="center"/>
              <w:rPr>
                <w:sz w:val="20"/>
                <w:szCs w:val="20"/>
              </w:rPr>
            </w:pPr>
          </w:p>
        </w:tc>
        <w:tc>
          <w:tcPr>
            <w:tcW w:w="2921" w:type="dxa"/>
          </w:tcPr>
          <w:p w:rsidR="003B7368" w:rsidRPr="00C14160" w:rsidRDefault="003B7368" w:rsidP="00897C64">
            <w:pPr>
              <w:jc w:val="center"/>
              <w:rPr>
                <w:sz w:val="20"/>
                <w:szCs w:val="20"/>
              </w:rPr>
            </w:pPr>
            <w:r w:rsidRPr="00C14160">
              <w:rPr>
                <w:sz w:val="20"/>
                <w:szCs w:val="20"/>
              </w:rPr>
              <w:t>Users from external academic institutes</w:t>
            </w:r>
          </w:p>
        </w:tc>
        <w:tc>
          <w:tcPr>
            <w:tcW w:w="3369" w:type="dxa"/>
            <w:vAlign w:val="center"/>
          </w:tcPr>
          <w:p w:rsidR="003B7368" w:rsidRPr="00C14160" w:rsidRDefault="003B7368" w:rsidP="00897C64">
            <w:pPr>
              <w:jc w:val="center"/>
              <w:rPr>
                <w:sz w:val="20"/>
                <w:szCs w:val="20"/>
              </w:rPr>
            </w:pPr>
            <w:r w:rsidRPr="00C14160">
              <w:rPr>
                <w:sz w:val="20"/>
                <w:szCs w:val="20"/>
              </w:rPr>
              <w:t>Users from Industries /R &amp; D laboratories</w:t>
            </w:r>
          </w:p>
        </w:tc>
      </w:tr>
      <w:tr w:rsidR="003B7368" w:rsidRPr="00C14160" w:rsidTr="003B7368">
        <w:trPr>
          <w:jc w:val="center"/>
        </w:trPr>
        <w:tc>
          <w:tcPr>
            <w:tcW w:w="2975" w:type="dxa"/>
            <w:vAlign w:val="center"/>
          </w:tcPr>
          <w:p w:rsidR="003B7368" w:rsidRPr="0039534E" w:rsidRDefault="003B7368" w:rsidP="00FD0558">
            <w:pPr>
              <w:jc w:val="center"/>
              <w:rPr>
                <w:sz w:val="20"/>
                <w:szCs w:val="20"/>
              </w:rPr>
            </w:pPr>
            <w:r w:rsidRPr="0039534E">
              <w:rPr>
                <w:sz w:val="20"/>
                <w:szCs w:val="20"/>
              </w:rPr>
              <w:t xml:space="preserve">Fluorescence </w:t>
            </w:r>
            <w:r>
              <w:rPr>
                <w:sz w:val="20"/>
                <w:szCs w:val="20"/>
              </w:rPr>
              <w:t>L</w:t>
            </w:r>
            <w:r w:rsidRPr="0039534E">
              <w:rPr>
                <w:sz w:val="20"/>
                <w:szCs w:val="20"/>
              </w:rPr>
              <w:t xml:space="preserve">ife </w:t>
            </w:r>
            <w:r>
              <w:rPr>
                <w:sz w:val="20"/>
                <w:szCs w:val="20"/>
              </w:rPr>
              <w:t>T</w:t>
            </w:r>
            <w:r w:rsidRPr="0039534E">
              <w:rPr>
                <w:sz w:val="20"/>
                <w:szCs w:val="20"/>
              </w:rPr>
              <w:t>ime measurement (using TCSPC)</w:t>
            </w:r>
          </w:p>
        </w:tc>
        <w:tc>
          <w:tcPr>
            <w:tcW w:w="2921" w:type="dxa"/>
            <w:vAlign w:val="center"/>
          </w:tcPr>
          <w:p w:rsidR="003B7368" w:rsidRPr="0039534E" w:rsidRDefault="003B7368" w:rsidP="00B06D18">
            <w:pPr>
              <w:jc w:val="center"/>
              <w:rPr>
                <w:sz w:val="20"/>
                <w:szCs w:val="20"/>
              </w:rPr>
            </w:pPr>
            <w:r w:rsidRPr="0039534E">
              <w:rPr>
                <w:sz w:val="20"/>
                <w:szCs w:val="20"/>
              </w:rPr>
              <w:t>1000</w:t>
            </w:r>
          </w:p>
        </w:tc>
        <w:tc>
          <w:tcPr>
            <w:tcW w:w="3369" w:type="dxa"/>
            <w:vAlign w:val="center"/>
          </w:tcPr>
          <w:p w:rsidR="003B7368" w:rsidRPr="0039534E" w:rsidRDefault="003B7368" w:rsidP="00B06D18">
            <w:pPr>
              <w:jc w:val="center"/>
              <w:rPr>
                <w:sz w:val="20"/>
                <w:szCs w:val="20"/>
              </w:rPr>
            </w:pPr>
            <w:r w:rsidRPr="0039534E">
              <w:rPr>
                <w:sz w:val="20"/>
                <w:szCs w:val="20"/>
              </w:rPr>
              <w:t>3000</w:t>
            </w:r>
          </w:p>
        </w:tc>
      </w:tr>
    </w:tbl>
    <w:p w:rsidR="00150F86" w:rsidRPr="00ED4888" w:rsidRDefault="00150F86" w:rsidP="00150F86">
      <w:pPr>
        <w:spacing w:line="360" w:lineRule="auto"/>
        <w:jc w:val="both"/>
        <w:rPr>
          <w:b/>
          <w:sz w:val="20"/>
          <w:szCs w:val="20"/>
          <w:u w:val="single"/>
        </w:rPr>
      </w:pPr>
      <w:r>
        <w:t>*</w:t>
      </w:r>
      <w:r w:rsidRPr="00ED4888">
        <w:rPr>
          <w:sz w:val="20"/>
          <w:szCs w:val="20"/>
        </w:rPr>
        <w:t>For any specific customized measurement/testing, the analytical charge</w:t>
      </w:r>
      <w:bookmarkStart w:id="0" w:name="_GoBack"/>
      <w:bookmarkEnd w:id="0"/>
      <w:r w:rsidRPr="00ED4888">
        <w:rPr>
          <w:sz w:val="20"/>
          <w:szCs w:val="20"/>
        </w:rPr>
        <w:t>s can be 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1ED5543"/>
    <w:multiLevelType w:val="hybridMultilevel"/>
    <w:tmpl w:val="87FEBE18"/>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0A607C"/>
    <w:multiLevelType w:val="hybridMultilevel"/>
    <w:tmpl w:val="8B3E39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3"/>
  </w:num>
  <w:num w:numId="5">
    <w:abstractNumId w:val="3"/>
  </w:num>
  <w:num w:numId="6">
    <w:abstractNumId w:val="2"/>
  </w:num>
  <w:num w:numId="7">
    <w:abstractNumId w:val="6"/>
  </w:num>
  <w:num w:numId="8">
    <w:abstractNumId w:val="0"/>
  </w:num>
  <w:num w:numId="9">
    <w:abstractNumId w:val="8"/>
  </w:num>
  <w:num w:numId="10">
    <w:abstractNumId w:val="11"/>
  </w:num>
  <w:num w:numId="11">
    <w:abstractNumId w:val="1"/>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B7368"/>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120"/>
    <w:rsid w:val="00D77EF3"/>
    <w:rsid w:val="00D8071E"/>
    <w:rsid w:val="00D82A95"/>
    <w:rsid w:val="00D83CB9"/>
    <w:rsid w:val="00D868CB"/>
    <w:rsid w:val="00D95C20"/>
    <w:rsid w:val="00DB41FD"/>
    <w:rsid w:val="00DC63FC"/>
    <w:rsid w:val="00DE6A4B"/>
    <w:rsid w:val="00DF63BA"/>
    <w:rsid w:val="00E20A72"/>
    <w:rsid w:val="00E25125"/>
    <w:rsid w:val="00E260C8"/>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0558"/>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FD0558"/>
    <w:pPr>
      <w:tabs>
        <w:tab w:val="center" w:pos="4153"/>
        <w:tab w:val="right" w:pos="8306"/>
      </w:tabs>
      <w:spacing w:line="360" w:lineRule="auto"/>
    </w:pPr>
  </w:style>
  <w:style w:type="character" w:customStyle="1" w:styleId="FooterChar">
    <w:name w:val="Footer Char"/>
    <w:basedOn w:val="DefaultParagraphFont"/>
    <w:link w:val="Footer"/>
    <w:uiPriority w:val="99"/>
    <w:rsid w:val="00FD05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FD0558"/>
    <w:pPr>
      <w:tabs>
        <w:tab w:val="center" w:pos="4153"/>
        <w:tab w:val="right" w:pos="8306"/>
      </w:tabs>
      <w:spacing w:line="360" w:lineRule="auto"/>
    </w:pPr>
  </w:style>
  <w:style w:type="character" w:customStyle="1" w:styleId="FooterChar">
    <w:name w:val="Footer Char"/>
    <w:basedOn w:val="DefaultParagraphFont"/>
    <w:link w:val="Footer"/>
    <w:uiPriority w:val="99"/>
    <w:rsid w:val="00FD05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2020-12-18T10:24:00Z</cp:lastPrinted>
  <dcterms:created xsi:type="dcterms:W3CDTF">2022-04-08T06:40:00Z</dcterms:created>
  <dcterms:modified xsi:type="dcterms:W3CDTF">2022-04-18T07:51:00Z</dcterms:modified>
</cp:coreProperties>
</file>