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6754F1">
        <w:rPr>
          <w:b/>
          <w:u w:val="single"/>
        </w:rPr>
        <w:t>X-Ray Diffractometer</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81"/>
        <w:gridCol w:w="2551"/>
        <w:gridCol w:w="1863"/>
        <w:gridCol w:w="3262"/>
      </w:tblGrid>
      <w:tr w:rsidR="00ED6DC6" w:rsidRPr="00E20A72" w:rsidTr="00E31370">
        <w:trPr>
          <w:trHeight w:val="431"/>
          <w:jc w:val="center"/>
        </w:trPr>
        <w:tc>
          <w:tcPr>
            <w:tcW w:w="1981"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51"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63"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62"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E31370">
        <w:trPr>
          <w:trHeight w:val="1016"/>
          <w:jc w:val="center"/>
        </w:trPr>
        <w:tc>
          <w:tcPr>
            <w:tcW w:w="1981" w:type="dxa"/>
          </w:tcPr>
          <w:p w:rsidR="00ED6DC6" w:rsidRPr="00E20A72" w:rsidRDefault="00ED6DC6" w:rsidP="0004759E">
            <w:pPr>
              <w:pStyle w:val="ListParagraph"/>
              <w:ind w:left="0"/>
              <w:jc w:val="both"/>
              <w:rPr>
                <w:sz w:val="20"/>
                <w:szCs w:val="20"/>
              </w:rPr>
            </w:pPr>
          </w:p>
        </w:tc>
        <w:tc>
          <w:tcPr>
            <w:tcW w:w="2551" w:type="dxa"/>
          </w:tcPr>
          <w:p w:rsidR="00ED6DC6" w:rsidRPr="00E20A72" w:rsidRDefault="00ED6DC6" w:rsidP="0004759E">
            <w:pPr>
              <w:pStyle w:val="ListParagraph"/>
              <w:ind w:left="0"/>
              <w:jc w:val="both"/>
              <w:rPr>
                <w:sz w:val="20"/>
                <w:szCs w:val="20"/>
              </w:rPr>
            </w:pPr>
          </w:p>
        </w:tc>
        <w:tc>
          <w:tcPr>
            <w:tcW w:w="1863" w:type="dxa"/>
          </w:tcPr>
          <w:p w:rsidR="00ED6DC6" w:rsidRPr="00E20A72" w:rsidRDefault="00ED6DC6" w:rsidP="0004759E">
            <w:pPr>
              <w:pStyle w:val="ListParagraph"/>
              <w:ind w:left="0"/>
              <w:jc w:val="both"/>
              <w:rPr>
                <w:sz w:val="20"/>
                <w:szCs w:val="20"/>
              </w:rPr>
            </w:pPr>
          </w:p>
        </w:tc>
        <w:tc>
          <w:tcPr>
            <w:tcW w:w="3262"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20A72" w:rsidTr="00A05091">
        <w:trPr>
          <w:trHeight w:val="233"/>
          <w:jc w:val="center"/>
        </w:trPr>
        <w:tc>
          <w:tcPr>
            <w:tcW w:w="3481"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E91F6A">
        <w:trPr>
          <w:trHeight w:val="845"/>
          <w:jc w:val="center"/>
        </w:trPr>
        <w:tc>
          <w:tcPr>
            <w:tcW w:w="1141"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p>
        </w:tc>
        <w:tc>
          <w:tcPr>
            <w:tcW w:w="8520" w:type="dxa"/>
            <w:gridSpan w:val="2"/>
            <w:tcBorders>
              <w:top w:val="single" w:sz="4" w:space="0" w:color="auto"/>
              <w:left w:val="single" w:sz="4" w:space="0" w:color="auto"/>
              <w:bottom w:val="single" w:sz="4" w:space="0" w:color="auto"/>
            </w:tcBorders>
          </w:tcPr>
          <w:p w:rsidR="006754F1" w:rsidRDefault="006754F1" w:rsidP="006754F1">
            <w:pPr>
              <w:spacing w:line="276" w:lineRule="auto"/>
              <w:rPr>
                <w:bCs/>
                <w:sz w:val="20"/>
                <w:szCs w:val="20"/>
              </w:rPr>
            </w:pPr>
            <w:r w:rsidRPr="00EB3C56">
              <w:rPr>
                <w:bCs/>
                <w:sz w:val="20"/>
                <w:szCs w:val="20"/>
              </w:rPr>
              <w:t>Type of sample: Thin film/</w:t>
            </w:r>
            <w:r>
              <w:rPr>
                <w:bCs/>
                <w:sz w:val="20"/>
                <w:szCs w:val="20"/>
              </w:rPr>
              <w:t>Pellet/Powder</w:t>
            </w:r>
          </w:p>
          <w:p w:rsidR="006754F1" w:rsidRPr="00B76589" w:rsidRDefault="006754F1" w:rsidP="006754F1">
            <w:pPr>
              <w:spacing w:line="276" w:lineRule="auto"/>
              <w:rPr>
                <w:bCs/>
                <w:sz w:val="20"/>
                <w:szCs w:val="20"/>
              </w:rPr>
            </w:pPr>
            <w:r>
              <w:rPr>
                <w:bCs/>
                <w:sz w:val="20"/>
                <w:szCs w:val="20"/>
              </w:rPr>
              <w:t>Sample is</w:t>
            </w:r>
            <w:r w:rsidRPr="00B76589">
              <w:rPr>
                <w:bCs/>
                <w:sz w:val="20"/>
                <w:szCs w:val="20"/>
              </w:rPr>
              <w:t xml:space="preserve"> non-hygroscopic/hygroscopic. If hygroscopic, high/low</w:t>
            </w:r>
          </w:p>
          <w:p w:rsidR="006754F1" w:rsidRPr="00B76589" w:rsidRDefault="006754F1" w:rsidP="006754F1">
            <w:pPr>
              <w:spacing w:line="276" w:lineRule="auto"/>
              <w:rPr>
                <w:bCs/>
                <w:sz w:val="20"/>
                <w:szCs w:val="20"/>
              </w:rPr>
            </w:pPr>
            <w:r w:rsidRPr="00B76589">
              <w:rPr>
                <w:bCs/>
                <w:sz w:val="20"/>
                <w:szCs w:val="20"/>
              </w:rPr>
              <w:t xml:space="preserve">Whether the sample is fluorescent for X-ray? (Yes/No): </w:t>
            </w:r>
          </w:p>
          <w:p w:rsidR="006754F1" w:rsidRPr="00EB3C56" w:rsidRDefault="006754F1" w:rsidP="006754F1">
            <w:pPr>
              <w:spacing w:line="276" w:lineRule="auto"/>
              <w:rPr>
                <w:bCs/>
                <w:sz w:val="20"/>
                <w:szCs w:val="20"/>
              </w:rPr>
            </w:pPr>
            <w:r w:rsidRPr="00B76589">
              <w:rPr>
                <w:bCs/>
                <w:sz w:val="20"/>
                <w:szCs w:val="20"/>
              </w:rPr>
              <w:t>Whether the sample is volatile w. r. t X-ray? (Yes/No):</w:t>
            </w:r>
          </w:p>
          <w:p w:rsidR="006754F1" w:rsidRPr="00EB3C56" w:rsidRDefault="006754F1" w:rsidP="006754F1">
            <w:pPr>
              <w:spacing w:line="276" w:lineRule="auto"/>
              <w:rPr>
                <w:bCs/>
                <w:sz w:val="20"/>
                <w:szCs w:val="20"/>
              </w:rPr>
            </w:pPr>
            <w:r w:rsidRPr="00EB3C56">
              <w:rPr>
                <w:bCs/>
                <w:sz w:val="20"/>
                <w:szCs w:val="20"/>
              </w:rPr>
              <w:t xml:space="preserve">Any other sample info relevant to </w:t>
            </w:r>
            <w:r>
              <w:rPr>
                <w:bCs/>
                <w:sz w:val="20"/>
                <w:szCs w:val="20"/>
              </w:rPr>
              <w:t>XRD</w:t>
            </w:r>
            <w:r w:rsidRPr="00EB3C56">
              <w:rPr>
                <w:bCs/>
                <w:sz w:val="20"/>
                <w:szCs w:val="20"/>
              </w:rPr>
              <w:t>…</w:t>
            </w:r>
          </w:p>
          <w:p w:rsidR="00E91F6A" w:rsidRPr="00E20A72" w:rsidRDefault="00E91F6A" w:rsidP="002D53E4">
            <w:pPr>
              <w:spacing w:line="276" w:lineRule="auto"/>
              <w:rPr>
                <w:bCs/>
                <w:sz w:val="20"/>
                <w:szCs w:val="20"/>
              </w:rPr>
            </w:pPr>
          </w:p>
        </w:tc>
      </w:tr>
    </w:tbl>
    <w:p w:rsidR="006754F1" w:rsidRDefault="006754F1" w:rsidP="006754F1">
      <w:pPr>
        <w:pStyle w:val="ListParagraph"/>
        <w:ind w:left="360"/>
        <w:jc w:val="both"/>
        <w:rPr>
          <w:sz w:val="20"/>
          <w:szCs w:val="20"/>
        </w:rPr>
      </w:pPr>
    </w:p>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6754F1" w:rsidRPr="002B0322" w:rsidRDefault="006754F1" w:rsidP="006754F1">
            <w:pPr>
              <w:pStyle w:val="ListParagraph"/>
              <w:numPr>
                <w:ilvl w:val="0"/>
                <w:numId w:val="12"/>
              </w:numPr>
              <w:spacing w:after="200" w:line="276" w:lineRule="auto"/>
              <w:rPr>
                <w:bCs/>
                <w:sz w:val="20"/>
                <w:szCs w:val="20"/>
              </w:rPr>
            </w:pPr>
            <w:r w:rsidRPr="002B0322">
              <w:rPr>
                <w:bCs/>
                <w:sz w:val="20"/>
                <w:szCs w:val="20"/>
              </w:rPr>
              <w:t>Type of the measurement: XRR/XRD/SAXS/Texture/Pole figure</w:t>
            </w:r>
          </w:p>
          <w:p w:rsidR="006754F1" w:rsidRPr="002B0322" w:rsidRDefault="006754F1" w:rsidP="006754F1">
            <w:pPr>
              <w:pStyle w:val="ListParagraph"/>
              <w:numPr>
                <w:ilvl w:val="0"/>
                <w:numId w:val="12"/>
              </w:numPr>
              <w:spacing w:after="200" w:line="276" w:lineRule="auto"/>
              <w:rPr>
                <w:bCs/>
                <w:sz w:val="20"/>
                <w:szCs w:val="20"/>
              </w:rPr>
            </w:pPr>
            <w:r w:rsidRPr="002B0322">
              <w:rPr>
                <w:bCs/>
                <w:sz w:val="20"/>
                <w:szCs w:val="20"/>
              </w:rPr>
              <w:t>Mode of operation: Focused beam/Parallel beam/Scattering</w:t>
            </w:r>
          </w:p>
          <w:p w:rsidR="006754F1" w:rsidRPr="002B0322" w:rsidRDefault="006754F1" w:rsidP="006754F1">
            <w:pPr>
              <w:pStyle w:val="ListParagraph"/>
              <w:numPr>
                <w:ilvl w:val="0"/>
                <w:numId w:val="12"/>
              </w:numPr>
              <w:spacing w:after="200" w:line="276" w:lineRule="auto"/>
              <w:rPr>
                <w:bCs/>
                <w:sz w:val="20"/>
                <w:szCs w:val="20"/>
              </w:rPr>
            </w:pPr>
            <w:r w:rsidRPr="002B0322">
              <w:rPr>
                <w:bCs/>
                <w:sz w:val="20"/>
                <w:szCs w:val="20"/>
              </w:rPr>
              <w:t>2θ range: _______ to _______, Scan rate: _____ degree/minute, Scan step _______ degree</w:t>
            </w:r>
          </w:p>
          <w:p w:rsidR="006754F1" w:rsidRPr="002B0322" w:rsidRDefault="006754F1" w:rsidP="006754F1">
            <w:pPr>
              <w:pStyle w:val="ListParagraph"/>
              <w:numPr>
                <w:ilvl w:val="0"/>
                <w:numId w:val="12"/>
              </w:numPr>
              <w:spacing w:after="200" w:line="276" w:lineRule="auto"/>
              <w:rPr>
                <w:bCs/>
                <w:sz w:val="20"/>
                <w:szCs w:val="20"/>
              </w:rPr>
            </w:pPr>
            <w:r w:rsidRPr="002B0322">
              <w:rPr>
                <w:bCs/>
                <w:sz w:val="20"/>
                <w:szCs w:val="20"/>
              </w:rPr>
              <w:t>Glancing angle required (Only for parallel beam): _________ degree</w:t>
            </w:r>
          </w:p>
          <w:p w:rsidR="006754F1" w:rsidRDefault="006754F1" w:rsidP="006754F1">
            <w:pPr>
              <w:pStyle w:val="ListParagraph"/>
              <w:numPr>
                <w:ilvl w:val="0"/>
                <w:numId w:val="12"/>
              </w:numPr>
              <w:spacing w:after="200" w:line="276" w:lineRule="auto"/>
              <w:rPr>
                <w:bCs/>
                <w:sz w:val="20"/>
                <w:szCs w:val="20"/>
              </w:rPr>
            </w:pPr>
            <w:r w:rsidRPr="002B0322">
              <w:rPr>
                <w:bCs/>
                <w:sz w:val="20"/>
                <w:szCs w:val="20"/>
              </w:rPr>
              <w:t>If specific target power is required, mention with justification.</w:t>
            </w:r>
          </w:p>
          <w:p w:rsidR="00E5464F" w:rsidRPr="00150F86" w:rsidRDefault="006754F1" w:rsidP="006754F1">
            <w:pPr>
              <w:spacing w:line="276" w:lineRule="auto"/>
              <w:jc w:val="both"/>
              <w:rPr>
                <w:b/>
                <w:sz w:val="20"/>
                <w:szCs w:val="20"/>
              </w:rPr>
            </w:pPr>
            <w:r w:rsidRPr="00B76589">
              <w:rPr>
                <w:bCs/>
                <w:sz w:val="20"/>
                <w:szCs w:val="20"/>
              </w:rPr>
              <w:t>Any requirement specific to XRD</w:t>
            </w:r>
          </w:p>
        </w:tc>
      </w:tr>
    </w:tbl>
    <w:p w:rsidR="00E86AFC" w:rsidRPr="00E20A72" w:rsidRDefault="00E86AFC" w:rsidP="00E86AFC">
      <w:pPr>
        <w:pStyle w:val="ListParagraph"/>
        <w:ind w:left="36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6754F1">
      <w:pPr>
        <w:spacing w:line="480" w:lineRule="auto"/>
        <w:ind w:left="360"/>
        <w:jc w:val="both"/>
        <w:rPr>
          <w:sz w:val="20"/>
          <w:szCs w:val="20"/>
        </w:rPr>
      </w:pPr>
      <w:r w:rsidRPr="00E20A72">
        <w:rPr>
          <w:sz w:val="20"/>
          <w:szCs w:val="20"/>
        </w:rPr>
        <w:t>Job Order Number:</w:t>
      </w:r>
    </w:p>
    <w:p w:rsidR="00EC3265" w:rsidRPr="00E20A72" w:rsidRDefault="00EC3265" w:rsidP="006754F1">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6754F1">
      <w:pPr>
        <w:spacing w:line="480" w:lineRule="auto"/>
        <w:ind w:left="1260" w:hanging="900"/>
        <w:jc w:val="both"/>
        <w:rPr>
          <w:sz w:val="20"/>
          <w:szCs w:val="20"/>
        </w:rPr>
      </w:pPr>
      <w:r w:rsidRPr="00E20A72">
        <w:rPr>
          <w:sz w:val="20"/>
          <w:szCs w:val="20"/>
        </w:rPr>
        <w:t xml:space="preserve"> </w:t>
      </w:r>
    </w:p>
    <w:p w:rsidR="007017E1" w:rsidRDefault="00EC3265" w:rsidP="006754F1">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6754F1">
      <w:pPr>
        <w:spacing w:line="480" w:lineRule="auto"/>
        <w:ind w:left="6840" w:firstLine="360"/>
        <w:jc w:val="both"/>
        <w:rPr>
          <w:sz w:val="20"/>
          <w:szCs w:val="20"/>
        </w:rPr>
      </w:pPr>
    </w:p>
    <w:p w:rsidR="007017E1" w:rsidRDefault="007017E1" w:rsidP="006754F1">
      <w:pPr>
        <w:spacing w:line="480" w:lineRule="auto"/>
        <w:ind w:left="6840" w:firstLine="360"/>
        <w:jc w:val="both"/>
        <w:rPr>
          <w:sz w:val="20"/>
          <w:szCs w:val="20"/>
        </w:rPr>
      </w:pPr>
    </w:p>
    <w:p w:rsidR="007017E1" w:rsidRDefault="007017E1" w:rsidP="006754F1">
      <w:pPr>
        <w:spacing w:line="480" w:lineRule="auto"/>
        <w:ind w:left="6840" w:firstLine="360"/>
        <w:jc w:val="both"/>
        <w:rPr>
          <w:sz w:val="20"/>
          <w:szCs w:val="20"/>
        </w:rPr>
      </w:pPr>
    </w:p>
    <w:p w:rsidR="00150F86" w:rsidRDefault="00150F86" w:rsidP="007017E1">
      <w:pPr>
        <w:spacing w:line="360" w:lineRule="auto"/>
        <w:jc w:val="center"/>
        <w:rPr>
          <w:b/>
          <w:u w:val="single"/>
        </w:rPr>
      </w:pPr>
    </w:p>
    <w:p w:rsidR="006754F1" w:rsidRDefault="006754F1" w:rsidP="007017E1">
      <w:pPr>
        <w:spacing w:line="360" w:lineRule="auto"/>
        <w:jc w:val="center"/>
        <w:rPr>
          <w:b/>
          <w:u w:val="single"/>
        </w:rPr>
      </w:pPr>
    </w:p>
    <w:p w:rsidR="007017E1" w:rsidRDefault="007017E1" w:rsidP="007017E1">
      <w:pPr>
        <w:spacing w:line="360" w:lineRule="auto"/>
        <w:jc w:val="center"/>
        <w:rPr>
          <w:b/>
          <w:u w:val="single"/>
        </w:rPr>
      </w:pPr>
      <w:r w:rsidRPr="002E46D6">
        <w:rPr>
          <w:b/>
          <w:u w:val="single"/>
        </w:rPr>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6754F1" w:rsidRPr="008C2258" w:rsidRDefault="006754F1" w:rsidP="006754F1">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6754F1" w:rsidRPr="008C2258" w:rsidRDefault="006754F1" w:rsidP="006754F1">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Pr>
          <w:sz w:val="22"/>
          <w:szCs w:val="22"/>
        </w:rPr>
        <w:t>XRD</w:t>
      </w:r>
      <w:r w:rsidRPr="008C2258">
        <w:rPr>
          <w:sz w:val="22"/>
          <w:szCs w:val="22"/>
        </w:rPr>
        <w:t>.</w:t>
      </w:r>
    </w:p>
    <w:p w:rsidR="006754F1" w:rsidRPr="008C2258" w:rsidRDefault="006754F1" w:rsidP="006754F1">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150F86" w:rsidRDefault="00150F86" w:rsidP="00150F86">
      <w:pPr>
        <w:jc w:val="center"/>
        <w:rPr>
          <w:b/>
          <w:sz w:val="20"/>
          <w:szCs w:val="20"/>
        </w:rPr>
      </w:pPr>
    </w:p>
    <w:p w:rsidR="00150F86" w:rsidRPr="00C14160" w:rsidRDefault="00150F86" w:rsidP="00150F86">
      <w:pPr>
        <w:jc w:val="center"/>
        <w:rPr>
          <w:b/>
          <w:sz w:val="20"/>
          <w:szCs w:val="20"/>
        </w:rPr>
      </w:pPr>
      <w:r w:rsidRPr="00C14160">
        <w:rPr>
          <w:b/>
          <w:sz w:val="20"/>
          <w:szCs w:val="20"/>
        </w:rPr>
        <w:t xml:space="preserve">Analytical charges related to experiments performed with </w:t>
      </w:r>
      <w:r w:rsidR="006754F1">
        <w:rPr>
          <w:b/>
          <w:sz w:val="20"/>
          <w:szCs w:val="20"/>
        </w:rPr>
        <w:t>X-Ray Diffractometer</w:t>
      </w:r>
    </w:p>
    <w:tbl>
      <w:tblPr>
        <w:tblStyle w:val="TableGrid"/>
        <w:tblW w:w="0" w:type="auto"/>
        <w:jc w:val="center"/>
        <w:tblInd w:w="-1076" w:type="dxa"/>
        <w:tblLook w:val="04A0" w:firstRow="1" w:lastRow="0" w:firstColumn="1" w:lastColumn="0" w:noHBand="0" w:noVBand="1"/>
      </w:tblPr>
      <w:tblGrid>
        <w:gridCol w:w="2481"/>
        <w:gridCol w:w="2651"/>
        <w:gridCol w:w="2890"/>
      </w:tblGrid>
      <w:tr w:rsidR="006754F1" w:rsidRPr="00C14160" w:rsidTr="006754F1">
        <w:trPr>
          <w:jc w:val="center"/>
        </w:trPr>
        <w:tc>
          <w:tcPr>
            <w:tcW w:w="2481" w:type="dxa"/>
            <w:vMerge w:val="restart"/>
            <w:vAlign w:val="center"/>
          </w:tcPr>
          <w:p w:rsidR="006754F1" w:rsidRPr="00C14160" w:rsidRDefault="006754F1" w:rsidP="00897C64">
            <w:pPr>
              <w:jc w:val="center"/>
              <w:rPr>
                <w:sz w:val="20"/>
                <w:szCs w:val="20"/>
              </w:rPr>
            </w:pPr>
            <w:r w:rsidRPr="00C14160">
              <w:rPr>
                <w:sz w:val="20"/>
                <w:szCs w:val="20"/>
              </w:rPr>
              <w:t>Name of the facility</w:t>
            </w:r>
          </w:p>
        </w:tc>
        <w:tc>
          <w:tcPr>
            <w:tcW w:w="5541" w:type="dxa"/>
            <w:gridSpan w:val="2"/>
          </w:tcPr>
          <w:p w:rsidR="006754F1" w:rsidRPr="00C14160" w:rsidRDefault="006754F1" w:rsidP="006754F1">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1A3CB7" w:rsidRPr="00C14160" w:rsidTr="001A3CB7">
        <w:trPr>
          <w:jc w:val="center"/>
        </w:trPr>
        <w:tc>
          <w:tcPr>
            <w:tcW w:w="2481" w:type="dxa"/>
            <w:vMerge/>
            <w:vAlign w:val="center"/>
          </w:tcPr>
          <w:p w:rsidR="001A3CB7" w:rsidRPr="00C14160" w:rsidRDefault="001A3CB7" w:rsidP="00897C64">
            <w:pPr>
              <w:jc w:val="center"/>
              <w:rPr>
                <w:sz w:val="20"/>
                <w:szCs w:val="20"/>
              </w:rPr>
            </w:pPr>
          </w:p>
        </w:tc>
        <w:tc>
          <w:tcPr>
            <w:tcW w:w="2651" w:type="dxa"/>
          </w:tcPr>
          <w:p w:rsidR="001A3CB7" w:rsidRPr="00C14160" w:rsidRDefault="001A3CB7" w:rsidP="00897C64">
            <w:pPr>
              <w:jc w:val="center"/>
              <w:rPr>
                <w:sz w:val="20"/>
                <w:szCs w:val="20"/>
              </w:rPr>
            </w:pPr>
            <w:r w:rsidRPr="00C14160">
              <w:rPr>
                <w:sz w:val="20"/>
                <w:szCs w:val="20"/>
              </w:rPr>
              <w:t>Users from external academic institutes</w:t>
            </w:r>
          </w:p>
        </w:tc>
        <w:tc>
          <w:tcPr>
            <w:tcW w:w="2890" w:type="dxa"/>
            <w:vAlign w:val="center"/>
          </w:tcPr>
          <w:p w:rsidR="001A3CB7" w:rsidRPr="00C14160" w:rsidRDefault="001A3CB7" w:rsidP="00897C64">
            <w:pPr>
              <w:jc w:val="center"/>
              <w:rPr>
                <w:sz w:val="20"/>
                <w:szCs w:val="20"/>
              </w:rPr>
            </w:pPr>
            <w:r w:rsidRPr="00C14160">
              <w:rPr>
                <w:sz w:val="20"/>
                <w:szCs w:val="20"/>
              </w:rPr>
              <w:t>Users from Industries /R &amp; D laboratories</w:t>
            </w:r>
          </w:p>
        </w:tc>
      </w:tr>
      <w:tr w:rsidR="001A3CB7" w:rsidRPr="00C14160" w:rsidTr="001A3CB7">
        <w:trPr>
          <w:jc w:val="center"/>
        </w:trPr>
        <w:tc>
          <w:tcPr>
            <w:tcW w:w="2481" w:type="dxa"/>
            <w:vAlign w:val="center"/>
          </w:tcPr>
          <w:p w:rsidR="001A3CB7" w:rsidRPr="0039534E" w:rsidRDefault="001A3CB7" w:rsidP="00B06D18">
            <w:pPr>
              <w:jc w:val="center"/>
              <w:rPr>
                <w:sz w:val="20"/>
                <w:szCs w:val="20"/>
              </w:rPr>
            </w:pPr>
            <w:r w:rsidRPr="0039534E">
              <w:rPr>
                <w:sz w:val="20"/>
                <w:szCs w:val="20"/>
              </w:rPr>
              <w:t>X-Ray Diffractometer (XRD)</w:t>
            </w:r>
          </w:p>
        </w:tc>
        <w:tc>
          <w:tcPr>
            <w:tcW w:w="2651" w:type="dxa"/>
            <w:vAlign w:val="center"/>
          </w:tcPr>
          <w:p w:rsidR="001A3CB7" w:rsidRPr="0039534E" w:rsidRDefault="001A3CB7" w:rsidP="00B06D18">
            <w:pPr>
              <w:jc w:val="center"/>
              <w:rPr>
                <w:sz w:val="20"/>
                <w:szCs w:val="20"/>
              </w:rPr>
            </w:pPr>
            <w:r w:rsidRPr="0039534E">
              <w:rPr>
                <w:sz w:val="20"/>
                <w:szCs w:val="20"/>
              </w:rPr>
              <w:t>1500</w:t>
            </w:r>
          </w:p>
        </w:tc>
        <w:tc>
          <w:tcPr>
            <w:tcW w:w="2890" w:type="dxa"/>
            <w:vAlign w:val="center"/>
          </w:tcPr>
          <w:p w:rsidR="001A3CB7" w:rsidRPr="0039534E" w:rsidRDefault="001A3CB7" w:rsidP="00B06D18">
            <w:pPr>
              <w:jc w:val="center"/>
              <w:rPr>
                <w:sz w:val="20"/>
                <w:szCs w:val="20"/>
              </w:rPr>
            </w:pPr>
            <w:r w:rsidRPr="0039534E">
              <w:rPr>
                <w:sz w:val="20"/>
                <w:szCs w:val="20"/>
              </w:rPr>
              <w:t>3000</w:t>
            </w:r>
          </w:p>
        </w:tc>
      </w:tr>
    </w:tbl>
    <w:p w:rsidR="00150F86" w:rsidRPr="00ED4888" w:rsidRDefault="00150F86" w:rsidP="00150F86">
      <w:pPr>
        <w:spacing w:line="360" w:lineRule="auto"/>
        <w:jc w:val="both"/>
        <w:rPr>
          <w:b/>
          <w:sz w:val="20"/>
          <w:szCs w:val="20"/>
          <w:u w:val="single"/>
        </w:rPr>
      </w:pPr>
      <w:r>
        <w:t>*</w:t>
      </w:r>
      <w:r w:rsidRPr="00ED4888">
        <w:rPr>
          <w:sz w:val="20"/>
          <w:szCs w:val="20"/>
        </w:rPr>
        <w:t xml:space="preserve">For any specific customized measurement/testing, the analytical charges can be </w:t>
      </w:r>
      <w:bookmarkStart w:id="0" w:name="_GoBack"/>
      <w:bookmarkEnd w:id="0"/>
      <w:r w:rsidRPr="00ED4888">
        <w:rPr>
          <w:sz w:val="20"/>
          <w:szCs w:val="20"/>
        </w:rPr>
        <w:t>estimated in consultation 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84360"/>
    <w:multiLevelType w:val="hybridMultilevel"/>
    <w:tmpl w:val="77103A20"/>
    <w:lvl w:ilvl="0" w:tplc="1A4E88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1C936A9"/>
    <w:multiLevelType w:val="hybridMultilevel"/>
    <w:tmpl w:val="862CCC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2"/>
  </w:num>
  <w:num w:numId="5">
    <w:abstractNumId w:val="3"/>
  </w:num>
  <w:num w:numId="6">
    <w:abstractNumId w:val="2"/>
  </w:num>
  <w:num w:numId="7">
    <w:abstractNumId w:val="5"/>
  </w:num>
  <w:num w:numId="8">
    <w:abstractNumId w:val="0"/>
  </w:num>
  <w:num w:numId="9">
    <w:abstractNumId w:val="7"/>
  </w:num>
  <w:num w:numId="10">
    <w:abstractNumId w:val="11"/>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A3CB7"/>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754F1"/>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B6B90"/>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6754F1"/>
    <w:pPr>
      <w:tabs>
        <w:tab w:val="center" w:pos="4153"/>
        <w:tab w:val="right" w:pos="8306"/>
      </w:tabs>
      <w:spacing w:line="360" w:lineRule="auto"/>
    </w:pPr>
  </w:style>
  <w:style w:type="character" w:customStyle="1" w:styleId="FooterChar">
    <w:name w:val="Footer Char"/>
    <w:basedOn w:val="DefaultParagraphFont"/>
    <w:link w:val="Footer"/>
    <w:uiPriority w:val="99"/>
    <w:rsid w:val="006754F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6754F1"/>
    <w:pPr>
      <w:tabs>
        <w:tab w:val="center" w:pos="4153"/>
        <w:tab w:val="right" w:pos="8306"/>
      </w:tabs>
      <w:spacing w:line="360" w:lineRule="auto"/>
    </w:pPr>
  </w:style>
  <w:style w:type="character" w:customStyle="1" w:styleId="FooterChar">
    <w:name w:val="Footer Char"/>
    <w:basedOn w:val="DefaultParagraphFont"/>
    <w:link w:val="Footer"/>
    <w:uiPriority w:val="99"/>
    <w:rsid w:val="006754F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5</cp:revision>
  <cp:lastPrinted>2020-12-18T10:24:00Z</cp:lastPrinted>
  <dcterms:created xsi:type="dcterms:W3CDTF">2022-04-08T06:33:00Z</dcterms:created>
  <dcterms:modified xsi:type="dcterms:W3CDTF">2022-04-18T07:53:00Z</dcterms:modified>
</cp:coreProperties>
</file>